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3C603" w14:textId="77777777" w:rsidR="00805FFF" w:rsidRPr="00202A51" w:rsidRDefault="00805FFF" w:rsidP="00805FFF">
      <w:pPr>
        <w:spacing w:after="120"/>
        <w:rPr>
          <w:rFonts w:ascii="Verdana" w:hAnsi="Verdana" w:cs="Arial"/>
          <w:color w:val="002060"/>
          <w:sz w:val="36"/>
          <w:szCs w:val="36"/>
        </w:rPr>
      </w:pPr>
      <w:r w:rsidRPr="00202A51">
        <w:rPr>
          <w:rFonts w:ascii="Verdana" w:hAnsi="Verdana" w:cs="Arial"/>
          <w:b/>
          <w:bCs/>
          <w:noProof/>
          <w:color w:val="002060"/>
          <w:sz w:val="36"/>
          <w:szCs w:val="36"/>
        </w:rPr>
        <w:drawing>
          <wp:anchor distT="0" distB="0" distL="114300" distR="114300" simplePos="0" relativeHeight="251659264" behindDoc="0" locked="0" layoutInCell="1" allowOverlap="1" wp14:anchorId="12803A08" wp14:editId="38D38791">
            <wp:simplePos x="0" y="0"/>
            <wp:positionH relativeFrom="column">
              <wp:posOffset>4200609</wp:posOffset>
            </wp:positionH>
            <wp:positionV relativeFrom="paragraph">
              <wp:posOffset>16702</wp:posOffset>
            </wp:positionV>
            <wp:extent cx="1385570" cy="514350"/>
            <wp:effectExtent l="0" t="0" r="0" b="6350"/>
            <wp:wrapNone/>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5570" cy="514350"/>
                    </a:xfrm>
                    <a:prstGeom prst="rect">
                      <a:avLst/>
                    </a:prstGeom>
                  </pic:spPr>
                </pic:pic>
              </a:graphicData>
            </a:graphic>
            <wp14:sizeRelH relativeFrom="page">
              <wp14:pctWidth>0</wp14:pctWidth>
            </wp14:sizeRelH>
            <wp14:sizeRelV relativeFrom="page">
              <wp14:pctHeight>0</wp14:pctHeight>
            </wp14:sizeRelV>
          </wp:anchor>
        </w:drawing>
      </w:r>
      <w:r w:rsidRPr="00202A51">
        <w:rPr>
          <w:rStyle w:val="Strong"/>
          <w:rFonts w:ascii="Verdana" w:hAnsi="Verdana" w:cs="Arial"/>
          <w:color w:val="002060"/>
          <w:sz w:val="36"/>
          <w:szCs w:val="36"/>
        </w:rPr>
        <w:t>School of Computer Science</w:t>
      </w:r>
    </w:p>
    <w:p w14:paraId="405C729E" w14:textId="0DE486D4" w:rsidR="00DB0B89" w:rsidRPr="00202A51" w:rsidRDefault="000371F2" w:rsidP="00DB0B89">
      <w:pPr>
        <w:spacing w:after="240"/>
        <w:rPr>
          <w:rFonts w:ascii="Arial" w:hAnsi="Arial" w:cs="Arial"/>
          <w:b/>
          <w:bCs/>
          <w:color w:val="002060"/>
          <w:sz w:val="22"/>
          <w:szCs w:val="22"/>
        </w:rPr>
      </w:pPr>
      <w:r>
        <w:rPr>
          <w:rFonts w:ascii="Arial" w:hAnsi="Arial" w:cs="Arial"/>
          <w:b/>
          <w:bCs/>
          <w:color w:val="002060"/>
          <w:sz w:val="22"/>
          <w:szCs w:val="22"/>
        </w:rPr>
        <w:t>RDF</w:t>
      </w:r>
    </w:p>
    <w:p w14:paraId="0A9D1DE4" w14:textId="00CA050B" w:rsidR="00064DD9" w:rsidRPr="00202A51" w:rsidRDefault="00DB0B89" w:rsidP="00DB0B89">
      <w:pPr>
        <w:spacing w:after="240"/>
        <w:rPr>
          <w:rFonts w:ascii="Arial" w:hAnsi="Arial" w:cs="Arial"/>
          <w:b/>
          <w:bCs/>
          <w:color w:val="002060"/>
          <w:sz w:val="22"/>
          <w:szCs w:val="22"/>
        </w:rPr>
      </w:pPr>
      <w:r w:rsidRPr="00202A51">
        <w:rPr>
          <w:rFonts w:ascii="Arial" w:hAnsi="Arial" w:cs="Arial"/>
          <w:b/>
          <w:bCs/>
          <w:color w:val="002060"/>
          <w:sz w:val="22"/>
          <w:szCs w:val="22"/>
        </w:rPr>
        <w:t>Group leader:</w:t>
      </w:r>
      <w:r w:rsidR="000371F2">
        <w:rPr>
          <w:rFonts w:ascii="Arial" w:hAnsi="Arial" w:cs="Arial"/>
          <w:b/>
          <w:bCs/>
          <w:color w:val="002060"/>
          <w:sz w:val="22"/>
          <w:szCs w:val="22"/>
        </w:rPr>
        <w:t xml:space="preserve"> Bernd Stahl</w:t>
      </w:r>
    </w:p>
    <w:p w14:paraId="176CF0A4" w14:textId="6E7568CB" w:rsidR="00414689" w:rsidRDefault="00414689" w:rsidP="00414689">
      <w:pPr>
        <w:spacing w:after="120"/>
        <w:rPr>
          <w:rFonts w:ascii="Arial" w:hAnsi="Arial" w:cs="Arial"/>
          <w:b/>
          <w:bCs/>
          <w:color w:val="002060"/>
          <w:sz w:val="22"/>
          <w:szCs w:val="22"/>
        </w:rPr>
      </w:pPr>
      <w:r w:rsidRPr="00202A51">
        <w:rPr>
          <w:rFonts w:ascii="Arial" w:hAnsi="Arial" w:cs="Arial"/>
          <w:b/>
          <w:bCs/>
          <w:caps/>
          <w:color w:val="0070C0"/>
          <w:sz w:val="22"/>
          <w:szCs w:val="22"/>
        </w:rPr>
        <w:t>Impact case studies</w:t>
      </w:r>
      <w:r w:rsidR="00202A51">
        <w:rPr>
          <w:rFonts w:ascii="Arial" w:hAnsi="Arial" w:cs="Arial"/>
          <w:b/>
          <w:bCs/>
          <w:caps/>
          <w:color w:val="0070C0"/>
          <w:sz w:val="22"/>
          <w:szCs w:val="22"/>
        </w:rPr>
        <w:t xml:space="preserve"> </w:t>
      </w:r>
      <w:r w:rsidRPr="00202A51">
        <w:rPr>
          <w:rFonts w:ascii="Arial" w:hAnsi="Arial" w:cs="Arial"/>
          <w:b/>
          <w:bCs/>
          <w:color w:val="002060"/>
          <w:sz w:val="22"/>
          <w:szCs w:val="22"/>
        </w:rPr>
        <w:t xml:space="preserve">(2021-28) </w:t>
      </w:r>
    </w:p>
    <w:p w14:paraId="2BACB0E1" w14:textId="77777777" w:rsidR="0024356E" w:rsidRDefault="0024356E" w:rsidP="00414689">
      <w:pPr>
        <w:spacing w:after="120"/>
        <w:rPr>
          <w:rFonts w:ascii="Arial" w:hAnsi="Arial" w:cs="Arial"/>
          <w:b/>
          <w:bCs/>
          <w:color w:val="002060"/>
          <w:sz w:val="22"/>
          <w:szCs w:val="22"/>
        </w:rPr>
      </w:pPr>
    </w:p>
    <w:tbl>
      <w:tblPr>
        <w:tblStyle w:val="TableGrid"/>
        <w:tblW w:w="0" w:type="auto"/>
        <w:tblLook w:val="04A0" w:firstRow="1" w:lastRow="0" w:firstColumn="1" w:lastColumn="0" w:noHBand="0" w:noVBand="1"/>
      </w:tblPr>
      <w:tblGrid>
        <w:gridCol w:w="1571"/>
        <w:gridCol w:w="937"/>
        <w:gridCol w:w="1414"/>
        <w:gridCol w:w="1167"/>
        <w:gridCol w:w="2258"/>
        <w:gridCol w:w="2160"/>
      </w:tblGrid>
      <w:tr w:rsidR="00AE54BB" w:rsidRPr="008C3BE3" w14:paraId="2F99B759" w14:textId="77777777" w:rsidTr="00672570">
        <w:trPr>
          <w:trHeight w:val="372"/>
        </w:trPr>
        <w:tc>
          <w:tcPr>
            <w:tcW w:w="1571" w:type="dxa"/>
            <w:vAlign w:val="center"/>
          </w:tcPr>
          <w:p w14:paraId="58818D35" w14:textId="6B8B581B" w:rsidR="00AE54BB" w:rsidRPr="008C3BE3" w:rsidRDefault="00AE54BB" w:rsidP="00AE54BB">
            <w:r>
              <w:rPr>
                <w:b/>
                <w:bCs/>
              </w:rPr>
              <w:t>Proposed Case Study</w:t>
            </w:r>
          </w:p>
        </w:tc>
        <w:tc>
          <w:tcPr>
            <w:tcW w:w="937" w:type="dxa"/>
            <w:vAlign w:val="center"/>
          </w:tcPr>
          <w:p w14:paraId="7D131D0A" w14:textId="5BBFE883" w:rsidR="00AE54BB" w:rsidRPr="008C3BE3" w:rsidRDefault="00AE54BB" w:rsidP="00AE54BB">
            <w:r>
              <w:rPr>
                <w:b/>
                <w:bCs/>
              </w:rPr>
              <w:t>Lead Author</w:t>
            </w:r>
          </w:p>
        </w:tc>
        <w:tc>
          <w:tcPr>
            <w:tcW w:w="1414" w:type="dxa"/>
            <w:vAlign w:val="center"/>
          </w:tcPr>
          <w:p w14:paraId="614E1353" w14:textId="6C47C839" w:rsidR="00AE54BB" w:rsidRPr="008C3BE3" w:rsidRDefault="00AE54BB" w:rsidP="00AE54BB">
            <w:r>
              <w:rPr>
                <w:b/>
                <w:bCs/>
              </w:rPr>
              <w:t>Additional Authors</w:t>
            </w:r>
          </w:p>
        </w:tc>
        <w:tc>
          <w:tcPr>
            <w:tcW w:w="676" w:type="dxa"/>
            <w:vAlign w:val="center"/>
          </w:tcPr>
          <w:p w14:paraId="0B483963" w14:textId="18D91C5C" w:rsidR="00AE54BB" w:rsidRPr="008C3BE3" w:rsidRDefault="00AE54BB" w:rsidP="00AE54BB">
            <w:r>
              <w:rPr>
                <w:b/>
                <w:bCs/>
              </w:rPr>
              <w:t>Impact Summary</w:t>
            </w:r>
          </w:p>
        </w:tc>
        <w:tc>
          <w:tcPr>
            <w:tcW w:w="2258" w:type="dxa"/>
          </w:tcPr>
          <w:p w14:paraId="6CCE4375" w14:textId="5C21AD64" w:rsidR="00AE54BB" w:rsidRPr="008C3BE3" w:rsidRDefault="00AE54BB" w:rsidP="00AE54BB">
            <w:r>
              <w:rPr>
                <w:b/>
                <w:bCs/>
              </w:rPr>
              <w:t xml:space="preserve">Other </w:t>
            </w:r>
            <w:proofErr w:type="spellStart"/>
            <w:r>
              <w:rPr>
                <w:b/>
                <w:bCs/>
              </w:rPr>
              <w:t>UoAs</w:t>
            </w:r>
            <w:proofErr w:type="spellEnd"/>
          </w:p>
        </w:tc>
        <w:tc>
          <w:tcPr>
            <w:tcW w:w="2160" w:type="dxa"/>
            <w:noWrap/>
            <w:vAlign w:val="center"/>
          </w:tcPr>
          <w:p w14:paraId="3FFEDE0F" w14:textId="1305C978" w:rsidR="00AE54BB" w:rsidRPr="008C3BE3" w:rsidRDefault="00AE54BB" w:rsidP="00AE54BB">
            <w:r w:rsidRPr="00FC4382">
              <w:rPr>
                <w:b/>
                <w:bCs/>
              </w:rPr>
              <w:t xml:space="preserve">Potential </w:t>
            </w:r>
            <w:r>
              <w:rPr>
                <w:b/>
                <w:bCs/>
              </w:rPr>
              <w:t xml:space="preserve">Quality </w:t>
            </w:r>
            <w:r w:rsidRPr="00FC4382">
              <w:rPr>
                <w:b/>
                <w:bCs/>
              </w:rPr>
              <w:t>Rating</w:t>
            </w:r>
          </w:p>
        </w:tc>
      </w:tr>
      <w:tr w:rsidR="0024356E" w:rsidRPr="008C3BE3" w14:paraId="1E545694" w14:textId="77777777" w:rsidTr="00B321B5">
        <w:trPr>
          <w:trHeight w:val="372"/>
        </w:trPr>
        <w:tc>
          <w:tcPr>
            <w:tcW w:w="1571" w:type="dxa"/>
            <w:hideMark/>
          </w:tcPr>
          <w:p w14:paraId="39E68F98" w14:textId="77777777" w:rsidR="0024356E" w:rsidRPr="008C3BE3" w:rsidRDefault="0024356E" w:rsidP="00B321B5">
            <w:r w:rsidRPr="008C3BE3">
              <w:t>RDF/Horizon Policy Impact</w:t>
            </w:r>
          </w:p>
        </w:tc>
        <w:tc>
          <w:tcPr>
            <w:tcW w:w="937" w:type="dxa"/>
            <w:hideMark/>
          </w:tcPr>
          <w:p w14:paraId="5D1F92B5" w14:textId="77777777" w:rsidR="0024356E" w:rsidRPr="008C3BE3" w:rsidRDefault="0024356E" w:rsidP="00B321B5">
            <w:r w:rsidRPr="008C3BE3">
              <w:t>Berndt Stahl, Elvira Perez</w:t>
            </w:r>
          </w:p>
        </w:tc>
        <w:tc>
          <w:tcPr>
            <w:tcW w:w="1414" w:type="dxa"/>
            <w:hideMark/>
          </w:tcPr>
          <w:p w14:paraId="1F4C1774" w14:textId="77777777" w:rsidR="0024356E" w:rsidRPr="008C3BE3" w:rsidRDefault="0024356E" w:rsidP="00B321B5">
            <w:r w:rsidRPr="008C3BE3">
              <w:t> </w:t>
            </w:r>
          </w:p>
        </w:tc>
        <w:tc>
          <w:tcPr>
            <w:tcW w:w="676" w:type="dxa"/>
            <w:hideMark/>
          </w:tcPr>
          <w:p w14:paraId="452C6D9F" w14:textId="77777777" w:rsidR="0024356E" w:rsidRPr="008C3BE3" w:rsidRDefault="0024356E" w:rsidP="00B321B5">
            <w:r w:rsidRPr="008C3BE3">
              <w:t>N/A</w:t>
            </w:r>
          </w:p>
        </w:tc>
        <w:tc>
          <w:tcPr>
            <w:tcW w:w="2258" w:type="dxa"/>
            <w:hideMark/>
          </w:tcPr>
          <w:p w14:paraId="5476343E" w14:textId="77777777" w:rsidR="0024356E" w:rsidRPr="008C3BE3" w:rsidRDefault="0024356E" w:rsidP="00B321B5">
            <w:r w:rsidRPr="008C3BE3">
              <w:t xml:space="preserve">good policy impact visible in </w:t>
            </w:r>
            <w:proofErr w:type="spellStart"/>
            <w:r w:rsidRPr="008C3BE3">
              <w:t>SciVal</w:t>
            </w:r>
            <w:proofErr w:type="spellEnd"/>
            <w:r w:rsidRPr="008C3BE3">
              <w:t xml:space="preserve">. Lots of it is African, but REF guidelines are very clear that the impact can be international, and that evidence sources need not even be provided in English. </w:t>
            </w:r>
            <w:proofErr w:type="gramStart"/>
            <w:r w:rsidRPr="008C3BE3">
              <w:t>Still</w:t>
            </w:r>
            <w:proofErr w:type="gramEnd"/>
            <w:r w:rsidRPr="008C3BE3">
              <w:t xml:space="preserve"> some follow up as to the clearest story though.</w:t>
            </w:r>
          </w:p>
        </w:tc>
        <w:tc>
          <w:tcPr>
            <w:tcW w:w="2160" w:type="dxa"/>
            <w:noWrap/>
            <w:hideMark/>
          </w:tcPr>
          <w:p w14:paraId="55BF134D" w14:textId="77777777" w:rsidR="0024356E" w:rsidRPr="008C3BE3" w:rsidRDefault="0024356E" w:rsidP="00B321B5">
            <w:r w:rsidRPr="008C3BE3">
              <w:t>3* high</w:t>
            </w:r>
          </w:p>
        </w:tc>
      </w:tr>
      <w:tr w:rsidR="0024356E" w:rsidRPr="008C3BE3" w14:paraId="1A8D8D66" w14:textId="77777777" w:rsidTr="00B321B5">
        <w:trPr>
          <w:trHeight w:val="372"/>
        </w:trPr>
        <w:tc>
          <w:tcPr>
            <w:tcW w:w="1571" w:type="dxa"/>
            <w:hideMark/>
          </w:tcPr>
          <w:p w14:paraId="248A2AEF" w14:textId="77777777" w:rsidR="0024356E" w:rsidRPr="008C3BE3" w:rsidRDefault="0024356E" w:rsidP="00B321B5">
            <w:pPr>
              <w:rPr>
                <w:rFonts w:ascii="Aptos Narrow" w:eastAsia="Times New Roman" w:hAnsi="Aptos Narrow" w:cs="Times New Roman"/>
                <w:sz w:val="22"/>
                <w:szCs w:val="22"/>
                <w:lang w:eastAsia="en-GB"/>
              </w:rPr>
            </w:pPr>
            <w:r w:rsidRPr="00F351A6">
              <w:rPr>
                <w:rFonts w:ascii="Aptos Narrow" w:eastAsia="Times New Roman" w:hAnsi="Aptos Narrow" w:cs="Times New Roman"/>
                <w:color w:val="EE0000"/>
                <w:sz w:val="22"/>
                <w:szCs w:val="22"/>
                <w:lang w:eastAsia="en-GB"/>
              </w:rPr>
              <w:t>Responsible innovation and EDI for AI</w:t>
            </w:r>
          </w:p>
        </w:tc>
        <w:tc>
          <w:tcPr>
            <w:tcW w:w="937" w:type="dxa"/>
            <w:hideMark/>
          </w:tcPr>
          <w:p w14:paraId="639DCB05" w14:textId="77777777" w:rsidR="0024356E" w:rsidRPr="008C3BE3" w:rsidRDefault="0024356E" w:rsidP="00B321B5">
            <w:pPr>
              <w:rPr>
                <w:rFonts w:ascii="Aptos Narrow" w:eastAsia="Times New Roman" w:hAnsi="Aptos Narrow" w:cs="Times New Roman"/>
                <w:sz w:val="22"/>
                <w:szCs w:val="22"/>
                <w:lang w:eastAsia="en-GB"/>
              </w:rPr>
            </w:pPr>
            <w:r w:rsidRPr="008C3BE3">
              <w:rPr>
                <w:rFonts w:ascii="Aptos Narrow" w:eastAsia="Times New Roman" w:hAnsi="Aptos Narrow" w:cs="Times New Roman"/>
                <w:sz w:val="22"/>
                <w:szCs w:val="22"/>
                <w:lang w:eastAsia="en-GB"/>
              </w:rPr>
              <w:t>Elvira Perez Vallejos</w:t>
            </w:r>
          </w:p>
        </w:tc>
        <w:tc>
          <w:tcPr>
            <w:tcW w:w="1414" w:type="dxa"/>
            <w:hideMark/>
          </w:tcPr>
          <w:p w14:paraId="3782617F" w14:textId="77777777" w:rsidR="0024356E" w:rsidRPr="008C3BE3" w:rsidRDefault="0024356E" w:rsidP="00B321B5">
            <w:pPr>
              <w:rPr>
                <w:rFonts w:ascii="Aptos Narrow" w:eastAsia="Times New Roman" w:hAnsi="Aptos Narrow" w:cs="Times New Roman"/>
                <w:sz w:val="22"/>
                <w:szCs w:val="22"/>
                <w:lang w:eastAsia="en-GB"/>
              </w:rPr>
            </w:pPr>
            <w:r w:rsidRPr="008C3BE3">
              <w:rPr>
                <w:rFonts w:ascii="Aptos Narrow" w:eastAsia="Times New Roman" w:hAnsi="Aptos Narrow" w:cs="Times New Roman"/>
                <w:sz w:val="22"/>
                <w:szCs w:val="22"/>
                <w:lang w:eastAsia="en-GB"/>
              </w:rPr>
              <w:t>Chris Greenhalgh, Joel Fischer, Alan Chamberlain, Virginia Portillo, Peter Craigon, Bernd Stahl</w:t>
            </w:r>
          </w:p>
        </w:tc>
        <w:tc>
          <w:tcPr>
            <w:tcW w:w="676" w:type="dxa"/>
            <w:hideMark/>
          </w:tcPr>
          <w:p w14:paraId="1FE32772" w14:textId="77777777" w:rsidR="0024356E" w:rsidRPr="008C3BE3" w:rsidRDefault="0024356E" w:rsidP="00B321B5">
            <w:pPr>
              <w:rPr>
                <w:rFonts w:ascii="Aptos Narrow" w:eastAsia="Times New Roman" w:hAnsi="Aptos Narrow" w:cs="Times New Roman"/>
                <w:color w:val="000000"/>
                <w:sz w:val="22"/>
                <w:szCs w:val="22"/>
                <w:lang w:eastAsia="en-GB"/>
              </w:rPr>
            </w:pPr>
            <w:r w:rsidRPr="008C3BE3">
              <w:rPr>
                <w:rFonts w:ascii="Aptos Narrow" w:eastAsia="Times New Roman" w:hAnsi="Aptos Narrow" w:cs="Times New Roman"/>
                <w:color w:val="000000"/>
                <w:sz w:val="22"/>
                <w:szCs w:val="22"/>
                <w:lang w:eastAsia="en-GB"/>
              </w:rPr>
              <w:t>N/A</w:t>
            </w:r>
          </w:p>
        </w:tc>
        <w:tc>
          <w:tcPr>
            <w:tcW w:w="2258" w:type="dxa"/>
            <w:hideMark/>
          </w:tcPr>
          <w:p w14:paraId="686CFFE0" w14:textId="77777777" w:rsidR="0024356E" w:rsidRPr="008C3BE3" w:rsidRDefault="0024356E" w:rsidP="00B321B5">
            <w:pPr>
              <w:rPr>
                <w:rFonts w:ascii="Aptos Narrow" w:eastAsia="Times New Roman" w:hAnsi="Aptos Narrow" w:cs="Times New Roman"/>
                <w:color w:val="000000"/>
                <w:sz w:val="22"/>
                <w:szCs w:val="22"/>
                <w:lang w:eastAsia="en-GB"/>
              </w:rPr>
            </w:pPr>
            <w:r w:rsidRPr="008C3BE3">
              <w:rPr>
                <w:rFonts w:ascii="Aptos Narrow" w:eastAsia="Times New Roman" w:hAnsi="Aptos Narrow" w:cs="Times New Roman"/>
                <w:color w:val="000000"/>
                <w:sz w:val="22"/>
                <w:szCs w:val="22"/>
                <w:lang w:eastAsia="en-GB"/>
              </w:rPr>
              <w:t xml:space="preserve">AI policy impact, </w:t>
            </w:r>
            <w:proofErr w:type="spellStart"/>
            <w:r w:rsidRPr="008C3BE3">
              <w:rPr>
                <w:rFonts w:ascii="Aptos Narrow" w:eastAsia="Times New Roman" w:hAnsi="Aptos Narrow" w:cs="Times New Roman"/>
                <w:color w:val="000000"/>
                <w:sz w:val="22"/>
                <w:szCs w:val="22"/>
                <w:lang w:eastAsia="en-GB"/>
              </w:rPr>
              <w:t>economuic</w:t>
            </w:r>
            <w:proofErr w:type="spellEnd"/>
            <w:r w:rsidRPr="008C3BE3">
              <w:rPr>
                <w:rFonts w:ascii="Aptos Narrow" w:eastAsia="Times New Roman" w:hAnsi="Aptos Narrow" w:cs="Times New Roman"/>
                <w:color w:val="000000"/>
                <w:sz w:val="22"/>
                <w:szCs w:val="22"/>
                <w:lang w:eastAsia="en-GB"/>
              </w:rPr>
              <w:t>, creative, cultural and societal impacts, various sectors.  International reach</w:t>
            </w:r>
          </w:p>
        </w:tc>
        <w:tc>
          <w:tcPr>
            <w:tcW w:w="2160" w:type="dxa"/>
            <w:noWrap/>
            <w:hideMark/>
          </w:tcPr>
          <w:p w14:paraId="38A12ECF" w14:textId="77777777" w:rsidR="0024356E" w:rsidRPr="008C3BE3" w:rsidRDefault="0024356E" w:rsidP="00B321B5">
            <w:pPr>
              <w:rPr>
                <w:rFonts w:ascii="Aptos Narrow" w:eastAsia="Times New Roman" w:hAnsi="Aptos Narrow" w:cs="Times New Roman"/>
                <w:color w:val="000000"/>
                <w:sz w:val="22"/>
                <w:szCs w:val="22"/>
                <w:lang w:eastAsia="en-GB"/>
              </w:rPr>
            </w:pPr>
            <w:r w:rsidRPr="008C3BE3">
              <w:rPr>
                <w:rFonts w:ascii="Aptos Narrow" w:eastAsia="Times New Roman" w:hAnsi="Aptos Narrow" w:cs="Times New Roman"/>
                <w:color w:val="000000"/>
                <w:sz w:val="22"/>
                <w:szCs w:val="22"/>
                <w:lang w:eastAsia="en-GB"/>
              </w:rPr>
              <w:t>4* high</w:t>
            </w:r>
          </w:p>
        </w:tc>
      </w:tr>
      <w:tr w:rsidR="0024356E" w:rsidRPr="008C3BE3" w14:paraId="5D9300F5" w14:textId="77777777" w:rsidTr="00B321B5">
        <w:trPr>
          <w:trHeight w:val="900"/>
        </w:trPr>
        <w:tc>
          <w:tcPr>
            <w:tcW w:w="1571" w:type="dxa"/>
            <w:hideMark/>
          </w:tcPr>
          <w:p w14:paraId="43763F7F" w14:textId="77777777" w:rsidR="0024356E" w:rsidRPr="008C3BE3" w:rsidRDefault="0024356E" w:rsidP="00B321B5">
            <w:pPr>
              <w:rPr>
                <w:rFonts w:ascii="Aptos Narrow" w:eastAsia="Times New Roman" w:hAnsi="Aptos Narrow" w:cs="Times New Roman"/>
                <w:sz w:val="22"/>
                <w:szCs w:val="22"/>
                <w:lang w:eastAsia="en-GB"/>
              </w:rPr>
            </w:pPr>
            <w:r w:rsidRPr="008C3BE3">
              <w:rPr>
                <w:rFonts w:ascii="Aptos Narrow" w:eastAsia="Times New Roman" w:hAnsi="Aptos Narrow" w:cs="Times New Roman"/>
                <w:sz w:val="22"/>
                <w:szCs w:val="22"/>
                <w:lang w:eastAsia="en-GB"/>
              </w:rPr>
              <w:t>HAWT Toolkit for Community Groups</w:t>
            </w:r>
          </w:p>
        </w:tc>
        <w:tc>
          <w:tcPr>
            <w:tcW w:w="937" w:type="dxa"/>
            <w:hideMark/>
          </w:tcPr>
          <w:p w14:paraId="2A6EC2E1" w14:textId="77777777" w:rsidR="0024356E" w:rsidRPr="008C3BE3" w:rsidRDefault="0024356E" w:rsidP="00B321B5">
            <w:pPr>
              <w:rPr>
                <w:rFonts w:ascii="Aptos Narrow" w:eastAsia="Times New Roman" w:hAnsi="Aptos Narrow" w:cs="Times New Roman"/>
                <w:sz w:val="22"/>
                <w:szCs w:val="22"/>
                <w:lang w:eastAsia="en-GB"/>
              </w:rPr>
            </w:pPr>
            <w:r w:rsidRPr="008C3BE3">
              <w:rPr>
                <w:rFonts w:ascii="Aptos Narrow" w:eastAsia="Times New Roman" w:hAnsi="Aptos Narrow" w:cs="Times New Roman"/>
                <w:sz w:val="22"/>
                <w:szCs w:val="22"/>
                <w:lang w:eastAsia="en-GB"/>
              </w:rPr>
              <w:t>Aislinn Bergin</w:t>
            </w:r>
          </w:p>
        </w:tc>
        <w:tc>
          <w:tcPr>
            <w:tcW w:w="1414" w:type="dxa"/>
            <w:hideMark/>
          </w:tcPr>
          <w:p w14:paraId="7637001C" w14:textId="77777777" w:rsidR="0024356E" w:rsidRPr="008C3BE3" w:rsidRDefault="0024356E" w:rsidP="00B321B5">
            <w:pPr>
              <w:rPr>
                <w:rFonts w:ascii="Aptos Narrow" w:eastAsia="Times New Roman" w:hAnsi="Aptos Narrow" w:cs="Times New Roman"/>
                <w:sz w:val="22"/>
                <w:szCs w:val="22"/>
                <w:lang w:eastAsia="en-GB"/>
              </w:rPr>
            </w:pPr>
            <w:r w:rsidRPr="008C3BE3">
              <w:rPr>
                <w:rFonts w:ascii="Aptos Narrow" w:eastAsia="Times New Roman" w:hAnsi="Aptos Narrow" w:cs="Times New Roman"/>
                <w:sz w:val="22"/>
                <w:szCs w:val="22"/>
                <w:lang w:eastAsia="en-GB"/>
              </w:rPr>
              <w:t>Elvira Perez</w:t>
            </w:r>
          </w:p>
        </w:tc>
        <w:tc>
          <w:tcPr>
            <w:tcW w:w="676" w:type="dxa"/>
            <w:hideMark/>
          </w:tcPr>
          <w:p w14:paraId="370C323A" w14:textId="77777777" w:rsidR="0024356E" w:rsidRPr="008C3BE3" w:rsidRDefault="0024356E" w:rsidP="00B321B5">
            <w:pPr>
              <w:rPr>
                <w:rFonts w:ascii="Aptos Narrow" w:eastAsia="Times New Roman" w:hAnsi="Aptos Narrow" w:cs="Times New Roman"/>
                <w:color w:val="000000"/>
                <w:sz w:val="22"/>
                <w:szCs w:val="22"/>
                <w:lang w:eastAsia="en-GB"/>
              </w:rPr>
            </w:pPr>
            <w:r w:rsidRPr="008C3BE3">
              <w:rPr>
                <w:rFonts w:ascii="Aptos Narrow" w:eastAsia="Times New Roman" w:hAnsi="Aptos Narrow" w:cs="Times New Roman"/>
                <w:color w:val="000000"/>
                <w:sz w:val="22"/>
                <w:szCs w:val="22"/>
                <w:lang w:eastAsia="en-GB"/>
              </w:rPr>
              <w:t>N/A</w:t>
            </w:r>
          </w:p>
        </w:tc>
        <w:tc>
          <w:tcPr>
            <w:tcW w:w="2258" w:type="dxa"/>
            <w:hideMark/>
          </w:tcPr>
          <w:p w14:paraId="69EF9EE1" w14:textId="77777777" w:rsidR="0024356E" w:rsidRPr="008C3BE3" w:rsidRDefault="0024356E" w:rsidP="00B321B5">
            <w:pPr>
              <w:rPr>
                <w:rFonts w:ascii="Aptos Narrow" w:eastAsia="Times New Roman" w:hAnsi="Aptos Narrow" w:cs="Times New Roman"/>
                <w:color w:val="000000"/>
                <w:sz w:val="22"/>
                <w:szCs w:val="22"/>
                <w:lang w:eastAsia="en-GB"/>
              </w:rPr>
            </w:pPr>
            <w:r w:rsidRPr="008C3BE3">
              <w:rPr>
                <w:rFonts w:ascii="Aptos Narrow" w:eastAsia="Times New Roman" w:hAnsi="Aptos Narrow" w:cs="Times New Roman"/>
                <w:color w:val="000000"/>
                <w:sz w:val="22"/>
                <w:szCs w:val="22"/>
                <w:lang w:eastAsia="en-GB"/>
              </w:rPr>
              <w:t>Training in the health and wellbeing space. Local and potentially national reach. Health and welfare, policy, understanding/learning impact</w:t>
            </w:r>
          </w:p>
        </w:tc>
        <w:tc>
          <w:tcPr>
            <w:tcW w:w="2160" w:type="dxa"/>
            <w:noWrap/>
            <w:hideMark/>
          </w:tcPr>
          <w:p w14:paraId="28AF0657" w14:textId="77777777" w:rsidR="0024356E" w:rsidRPr="008C3BE3" w:rsidRDefault="0024356E" w:rsidP="00B321B5">
            <w:pPr>
              <w:rPr>
                <w:rFonts w:ascii="Aptos Narrow" w:eastAsia="Times New Roman" w:hAnsi="Aptos Narrow" w:cs="Times New Roman"/>
                <w:color w:val="000000"/>
                <w:sz w:val="22"/>
                <w:szCs w:val="22"/>
                <w:lang w:eastAsia="en-GB"/>
              </w:rPr>
            </w:pPr>
            <w:r w:rsidRPr="008C3BE3">
              <w:rPr>
                <w:rFonts w:ascii="Aptos Narrow" w:eastAsia="Times New Roman" w:hAnsi="Aptos Narrow" w:cs="Times New Roman"/>
                <w:color w:val="000000"/>
                <w:sz w:val="22"/>
                <w:szCs w:val="22"/>
                <w:lang w:eastAsia="en-GB"/>
              </w:rPr>
              <w:t>2* low</w:t>
            </w:r>
          </w:p>
        </w:tc>
      </w:tr>
      <w:tr w:rsidR="0024356E" w:rsidRPr="008C3BE3" w14:paraId="698B060B" w14:textId="77777777" w:rsidTr="00B321B5">
        <w:trPr>
          <w:trHeight w:val="4500"/>
        </w:trPr>
        <w:tc>
          <w:tcPr>
            <w:tcW w:w="1571" w:type="dxa"/>
            <w:hideMark/>
          </w:tcPr>
          <w:p w14:paraId="6B98B089" w14:textId="77777777" w:rsidR="0024356E" w:rsidRPr="008C3BE3" w:rsidRDefault="0024356E" w:rsidP="00B321B5">
            <w:pPr>
              <w:rPr>
                <w:rFonts w:ascii="Aptos Narrow" w:eastAsia="Times New Roman" w:hAnsi="Aptos Narrow" w:cs="Times New Roman"/>
                <w:sz w:val="22"/>
                <w:szCs w:val="22"/>
                <w:lang w:eastAsia="en-GB"/>
              </w:rPr>
            </w:pPr>
            <w:r w:rsidRPr="008C3BE3">
              <w:rPr>
                <w:rFonts w:ascii="Aptos Narrow" w:eastAsia="Times New Roman" w:hAnsi="Aptos Narrow" w:cs="Times New Roman"/>
                <w:sz w:val="22"/>
                <w:szCs w:val="22"/>
                <w:lang w:eastAsia="en-GB"/>
              </w:rPr>
              <w:lastRenderedPageBreak/>
              <w:t>Responsible AI for Death and Dying</w:t>
            </w:r>
          </w:p>
        </w:tc>
        <w:tc>
          <w:tcPr>
            <w:tcW w:w="937" w:type="dxa"/>
            <w:hideMark/>
          </w:tcPr>
          <w:p w14:paraId="5BB9696F" w14:textId="77777777" w:rsidR="0024356E" w:rsidRPr="008C3BE3" w:rsidRDefault="0024356E" w:rsidP="00B321B5">
            <w:pPr>
              <w:rPr>
                <w:rFonts w:ascii="Aptos Narrow" w:eastAsia="Times New Roman" w:hAnsi="Aptos Narrow" w:cs="Times New Roman"/>
                <w:sz w:val="22"/>
                <w:szCs w:val="22"/>
                <w:lang w:eastAsia="en-GB"/>
              </w:rPr>
            </w:pPr>
            <w:r w:rsidRPr="008C3BE3">
              <w:rPr>
                <w:rFonts w:ascii="Aptos Narrow" w:eastAsia="Times New Roman" w:hAnsi="Aptos Narrow" w:cs="Times New Roman"/>
                <w:sz w:val="22"/>
                <w:szCs w:val="22"/>
                <w:lang w:eastAsia="en-GB"/>
              </w:rPr>
              <w:t>Elvira Perez Vallejos</w:t>
            </w:r>
          </w:p>
        </w:tc>
        <w:tc>
          <w:tcPr>
            <w:tcW w:w="1414" w:type="dxa"/>
            <w:hideMark/>
          </w:tcPr>
          <w:p w14:paraId="730EB64A" w14:textId="77777777" w:rsidR="0024356E" w:rsidRPr="008C3BE3" w:rsidRDefault="0024356E" w:rsidP="00B321B5">
            <w:pPr>
              <w:rPr>
                <w:rFonts w:ascii="Aptos Narrow" w:eastAsia="Times New Roman" w:hAnsi="Aptos Narrow" w:cs="Times New Roman"/>
                <w:sz w:val="22"/>
                <w:szCs w:val="22"/>
                <w:lang w:eastAsia="en-GB"/>
              </w:rPr>
            </w:pPr>
            <w:r w:rsidRPr="008C3BE3">
              <w:rPr>
                <w:rFonts w:ascii="Aptos Narrow" w:eastAsia="Times New Roman" w:hAnsi="Aptos Narrow" w:cs="Times New Roman"/>
                <w:sz w:val="22"/>
                <w:szCs w:val="22"/>
                <w:lang w:eastAsia="en-GB"/>
              </w:rPr>
              <w:t> </w:t>
            </w:r>
          </w:p>
        </w:tc>
        <w:tc>
          <w:tcPr>
            <w:tcW w:w="676" w:type="dxa"/>
            <w:hideMark/>
          </w:tcPr>
          <w:p w14:paraId="16743576" w14:textId="77777777" w:rsidR="0024356E" w:rsidRPr="008C3BE3" w:rsidRDefault="0024356E" w:rsidP="00B321B5">
            <w:pPr>
              <w:rPr>
                <w:rFonts w:ascii="Aptos Narrow" w:eastAsia="Times New Roman" w:hAnsi="Aptos Narrow" w:cs="Times New Roman"/>
                <w:color w:val="000000"/>
                <w:sz w:val="22"/>
                <w:szCs w:val="22"/>
                <w:lang w:eastAsia="en-GB"/>
              </w:rPr>
            </w:pPr>
            <w:r w:rsidRPr="008C3BE3">
              <w:rPr>
                <w:rFonts w:ascii="Aptos Narrow" w:eastAsia="Times New Roman" w:hAnsi="Aptos Narrow" w:cs="Times New Roman"/>
                <w:color w:val="000000"/>
                <w:sz w:val="22"/>
                <w:szCs w:val="22"/>
                <w:lang w:eastAsia="en-GB"/>
              </w:rPr>
              <w:t>N/A</w:t>
            </w:r>
          </w:p>
        </w:tc>
        <w:tc>
          <w:tcPr>
            <w:tcW w:w="2258" w:type="dxa"/>
            <w:hideMark/>
          </w:tcPr>
          <w:p w14:paraId="0333BE05" w14:textId="77777777" w:rsidR="0024356E" w:rsidRPr="008C3BE3" w:rsidRDefault="0024356E" w:rsidP="00B321B5">
            <w:pPr>
              <w:rPr>
                <w:rFonts w:ascii="Aptos Narrow" w:eastAsia="Times New Roman" w:hAnsi="Aptos Narrow" w:cs="Times New Roman"/>
                <w:color w:val="000000"/>
                <w:sz w:val="22"/>
                <w:szCs w:val="22"/>
                <w:lang w:eastAsia="en-GB"/>
              </w:rPr>
            </w:pPr>
            <w:r w:rsidRPr="008C3BE3">
              <w:rPr>
                <w:rFonts w:ascii="Aptos Narrow" w:eastAsia="Times New Roman" w:hAnsi="Aptos Narrow" w:cs="Times New Roman"/>
                <w:color w:val="000000"/>
                <w:sz w:val="22"/>
                <w:szCs w:val="22"/>
                <w:lang w:eastAsia="en-GB"/>
              </w:rPr>
              <w:t xml:space="preserve">The increasing prevalence of digital mental health interventions presents an opportunity to explore AI's role in grief support. This project evaluates </w:t>
            </w:r>
            <w:proofErr w:type="spellStart"/>
            <w:r w:rsidRPr="008C3BE3">
              <w:rPr>
                <w:rFonts w:ascii="Aptos Narrow" w:eastAsia="Times New Roman" w:hAnsi="Aptos Narrow" w:cs="Times New Roman"/>
                <w:color w:val="000000"/>
                <w:sz w:val="22"/>
                <w:szCs w:val="22"/>
                <w:lang w:eastAsia="en-GB"/>
              </w:rPr>
              <w:t>EmpathAI</w:t>
            </w:r>
            <w:proofErr w:type="spellEnd"/>
            <w:r w:rsidRPr="008C3BE3">
              <w:rPr>
                <w:rFonts w:ascii="Aptos Narrow" w:eastAsia="Times New Roman" w:hAnsi="Aptos Narrow" w:cs="Times New Roman"/>
                <w:color w:val="000000"/>
                <w:sz w:val="22"/>
                <w:szCs w:val="22"/>
                <w:lang w:eastAsia="en-GB"/>
              </w:rPr>
              <w:t xml:space="preserve">, a responsible AI grief bot, designed to offer empathetic support to bereaved individuals. With growing strain on traditional bereavement services, accessible digital tools are vital. </w:t>
            </w:r>
            <w:proofErr w:type="spellStart"/>
            <w:r w:rsidRPr="008C3BE3">
              <w:rPr>
                <w:rFonts w:ascii="Aptos Narrow" w:eastAsia="Times New Roman" w:hAnsi="Aptos Narrow" w:cs="Times New Roman"/>
                <w:color w:val="000000"/>
                <w:sz w:val="22"/>
                <w:szCs w:val="22"/>
                <w:lang w:eastAsia="en-GB"/>
              </w:rPr>
              <w:t>EmpathAI's</w:t>
            </w:r>
            <w:proofErr w:type="spellEnd"/>
            <w:r w:rsidRPr="008C3BE3">
              <w:rPr>
                <w:rFonts w:ascii="Aptos Narrow" w:eastAsia="Times New Roman" w:hAnsi="Aptos Narrow" w:cs="Times New Roman"/>
                <w:color w:val="000000"/>
                <w:sz w:val="22"/>
                <w:szCs w:val="22"/>
                <w:lang w:eastAsia="en-GB"/>
              </w:rPr>
              <w:t xml:space="preserve"> efficacy will be assessed through user trials with grieving individuals and evaluations by therapists. This research aims to determine if AI can provide meaningful, ethical, and culturally sensitive support, potentially supplementing human-led interventions and broadening access to grief counselling within the UK's healthcare landscape.</w:t>
            </w:r>
          </w:p>
        </w:tc>
        <w:tc>
          <w:tcPr>
            <w:tcW w:w="2160" w:type="dxa"/>
            <w:noWrap/>
            <w:hideMark/>
          </w:tcPr>
          <w:p w14:paraId="730D8A99" w14:textId="77777777" w:rsidR="0024356E" w:rsidRPr="008C3BE3" w:rsidRDefault="0024356E" w:rsidP="00B321B5">
            <w:pPr>
              <w:rPr>
                <w:rFonts w:ascii="Aptos Narrow" w:eastAsia="Times New Roman" w:hAnsi="Aptos Narrow" w:cs="Times New Roman"/>
                <w:color w:val="000000"/>
                <w:sz w:val="22"/>
                <w:szCs w:val="22"/>
                <w:lang w:eastAsia="en-GB"/>
              </w:rPr>
            </w:pPr>
            <w:r w:rsidRPr="008C3BE3">
              <w:rPr>
                <w:rFonts w:ascii="Aptos Narrow" w:eastAsia="Times New Roman" w:hAnsi="Aptos Narrow" w:cs="Times New Roman"/>
                <w:color w:val="000000"/>
                <w:sz w:val="22"/>
                <w:szCs w:val="22"/>
                <w:lang w:eastAsia="en-GB"/>
              </w:rPr>
              <w:t>3* low</w:t>
            </w:r>
          </w:p>
        </w:tc>
      </w:tr>
    </w:tbl>
    <w:p w14:paraId="7B5690BD" w14:textId="77777777" w:rsidR="0024356E" w:rsidRDefault="0024356E" w:rsidP="00414689">
      <w:pPr>
        <w:spacing w:after="120"/>
        <w:rPr>
          <w:rFonts w:ascii="Arial" w:hAnsi="Arial" w:cs="Arial"/>
          <w:b/>
          <w:bCs/>
          <w:color w:val="002060"/>
          <w:sz w:val="22"/>
          <w:szCs w:val="22"/>
        </w:rPr>
      </w:pPr>
    </w:p>
    <w:sectPr w:rsidR="0024356E" w:rsidSect="003A45D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E81B8" w14:textId="77777777" w:rsidR="00BC41E9" w:rsidRDefault="00BC41E9" w:rsidP="008471EE">
      <w:r>
        <w:separator/>
      </w:r>
    </w:p>
  </w:endnote>
  <w:endnote w:type="continuationSeparator" w:id="0">
    <w:p w14:paraId="240B9FD3" w14:textId="77777777" w:rsidR="00BC41E9" w:rsidRDefault="00BC41E9" w:rsidP="0084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55E6E" w14:textId="77777777" w:rsidR="00BC41E9" w:rsidRDefault="00BC41E9" w:rsidP="008471EE">
      <w:r>
        <w:separator/>
      </w:r>
    </w:p>
  </w:footnote>
  <w:footnote w:type="continuationSeparator" w:id="0">
    <w:p w14:paraId="36D5AE57" w14:textId="77777777" w:rsidR="00BC41E9" w:rsidRDefault="00BC41E9" w:rsidP="008471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D37C8"/>
    <w:multiLevelType w:val="hybridMultilevel"/>
    <w:tmpl w:val="2C7C081C"/>
    <w:lvl w:ilvl="0" w:tplc="0D4ECDBC">
      <w:start w:val="8"/>
      <w:numFmt w:val="bullet"/>
      <w:lvlText w:val="-"/>
      <w:lvlJc w:val="left"/>
      <w:pPr>
        <w:ind w:left="1134" w:hanging="397"/>
      </w:pPr>
      <w:rPr>
        <w:rFonts w:ascii="Verdana" w:eastAsia="Times New Roman" w:hAnsi="Verdana" w:cs="Arial" w:hint="default"/>
      </w:rPr>
    </w:lvl>
    <w:lvl w:ilvl="1" w:tplc="04090003">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51CB15D3"/>
    <w:multiLevelType w:val="multilevel"/>
    <w:tmpl w:val="E0A6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3C4D5C"/>
    <w:multiLevelType w:val="hybridMultilevel"/>
    <w:tmpl w:val="057A9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169401">
    <w:abstractNumId w:val="2"/>
  </w:num>
  <w:num w:numId="2" w16cid:durableId="493372594">
    <w:abstractNumId w:val="0"/>
  </w:num>
  <w:num w:numId="3" w16cid:durableId="732001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491"/>
    <w:rsid w:val="00023818"/>
    <w:rsid w:val="00030582"/>
    <w:rsid w:val="000342D2"/>
    <w:rsid w:val="000371F2"/>
    <w:rsid w:val="00042DA1"/>
    <w:rsid w:val="0004307C"/>
    <w:rsid w:val="00055053"/>
    <w:rsid w:val="00064DD9"/>
    <w:rsid w:val="00076294"/>
    <w:rsid w:val="0008529E"/>
    <w:rsid w:val="00097C68"/>
    <w:rsid w:val="000A748B"/>
    <w:rsid w:val="000C0ACA"/>
    <w:rsid w:val="000D2E4C"/>
    <w:rsid w:val="000D5D68"/>
    <w:rsid w:val="000E10D0"/>
    <w:rsid w:val="000F3AF1"/>
    <w:rsid w:val="000F48FB"/>
    <w:rsid w:val="00104711"/>
    <w:rsid w:val="00105E65"/>
    <w:rsid w:val="0010686E"/>
    <w:rsid w:val="0011002E"/>
    <w:rsid w:val="00121167"/>
    <w:rsid w:val="00122ED2"/>
    <w:rsid w:val="0014446A"/>
    <w:rsid w:val="00145835"/>
    <w:rsid w:val="00157942"/>
    <w:rsid w:val="001732D5"/>
    <w:rsid w:val="00174A58"/>
    <w:rsid w:val="0017721F"/>
    <w:rsid w:val="00184D02"/>
    <w:rsid w:val="0018732A"/>
    <w:rsid w:val="00192185"/>
    <w:rsid w:val="0019339F"/>
    <w:rsid w:val="001A0EFD"/>
    <w:rsid w:val="001A18EC"/>
    <w:rsid w:val="001B2289"/>
    <w:rsid w:val="001B2D99"/>
    <w:rsid w:val="001C4C9A"/>
    <w:rsid w:val="001D1D86"/>
    <w:rsid w:val="001D1E0E"/>
    <w:rsid w:val="001D79D8"/>
    <w:rsid w:val="001E1044"/>
    <w:rsid w:val="001E35C4"/>
    <w:rsid w:val="001E4400"/>
    <w:rsid w:val="001E7814"/>
    <w:rsid w:val="00202A51"/>
    <w:rsid w:val="002060FB"/>
    <w:rsid w:val="00212EB1"/>
    <w:rsid w:val="00214484"/>
    <w:rsid w:val="00217A99"/>
    <w:rsid w:val="002261A8"/>
    <w:rsid w:val="0024356E"/>
    <w:rsid w:val="0024361B"/>
    <w:rsid w:val="00245B40"/>
    <w:rsid w:val="00267A3B"/>
    <w:rsid w:val="00270394"/>
    <w:rsid w:val="002747BE"/>
    <w:rsid w:val="00275161"/>
    <w:rsid w:val="002809E8"/>
    <w:rsid w:val="00280F8C"/>
    <w:rsid w:val="002A0E5A"/>
    <w:rsid w:val="002A11C7"/>
    <w:rsid w:val="002B16F4"/>
    <w:rsid w:val="002B5F91"/>
    <w:rsid w:val="002B6F53"/>
    <w:rsid w:val="002C0469"/>
    <w:rsid w:val="002C1AFD"/>
    <w:rsid w:val="002C252C"/>
    <w:rsid w:val="002E187E"/>
    <w:rsid w:val="002F3376"/>
    <w:rsid w:val="002F45F3"/>
    <w:rsid w:val="00307AAE"/>
    <w:rsid w:val="0032337B"/>
    <w:rsid w:val="0034189B"/>
    <w:rsid w:val="0034482F"/>
    <w:rsid w:val="00347F6B"/>
    <w:rsid w:val="00353B8C"/>
    <w:rsid w:val="00360BD2"/>
    <w:rsid w:val="00364A10"/>
    <w:rsid w:val="003737BD"/>
    <w:rsid w:val="00374491"/>
    <w:rsid w:val="00380616"/>
    <w:rsid w:val="003812CA"/>
    <w:rsid w:val="00383153"/>
    <w:rsid w:val="00391636"/>
    <w:rsid w:val="003A45D5"/>
    <w:rsid w:val="003A51F3"/>
    <w:rsid w:val="003A775A"/>
    <w:rsid w:val="003B4C96"/>
    <w:rsid w:val="003C4ACC"/>
    <w:rsid w:val="003C6392"/>
    <w:rsid w:val="003E119F"/>
    <w:rsid w:val="003F0BCC"/>
    <w:rsid w:val="003F15C9"/>
    <w:rsid w:val="003F49EF"/>
    <w:rsid w:val="003F6A26"/>
    <w:rsid w:val="004011C6"/>
    <w:rsid w:val="00402955"/>
    <w:rsid w:val="00402DCC"/>
    <w:rsid w:val="00403438"/>
    <w:rsid w:val="00404C97"/>
    <w:rsid w:val="00414689"/>
    <w:rsid w:val="0042092D"/>
    <w:rsid w:val="00424712"/>
    <w:rsid w:val="00426CEB"/>
    <w:rsid w:val="00431C1E"/>
    <w:rsid w:val="00434D6B"/>
    <w:rsid w:val="00444BC6"/>
    <w:rsid w:val="00456D52"/>
    <w:rsid w:val="00466CCF"/>
    <w:rsid w:val="00475E6C"/>
    <w:rsid w:val="00492438"/>
    <w:rsid w:val="00496B60"/>
    <w:rsid w:val="004A1C9F"/>
    <w:rsid w:val="004A7AC5"/>
    <w:rsid w:val="004B2BEB"/>
    <w:rsid w:val="004B68B0"/>
    <w:rsid w:val="004C3DB1"/>
    <w:rsid w:val="004D04EF"/>
    <w:rsid w:val="004E779C"/>
    <w:rsid w:val="00501CB5"/>
    <w:rsid w:val="00506651"/>
    <w:rsid w:val="00515AA3"/>
    <w:rsid w:val="005505DE"/>
    <w:rsid w:val="00562811"/>
    <w:rsid w:val="00570C82"/>
    <w:rsid w:val="00573405"/>
    <w:rsid w:val="00580D3F"/>
    <w:rsid w:val="00586F67"/>
    <w:rsid w:val="005B4196"/>
    <w:rsid w:val="005B4995"/>
    <w:rsid w:val="005C4B54"/>
    <w:rsid w:val="005D02F6"/>
    <w:rsid w:val="005D0C06"/>
    <w:rsid w:val="005D1109"/>
    <w:rsid w:val="005F3014"/>
    <w:rsid w:val="005F4BB5"/>
    <w:rsid w:val="00603D77"/>
    <w:rsid w:val="00606BEF"/>
    <w:rsid w:val="00624DE2"/>
    <w:rsid w:val="00626DC3"/>
    <w:rsid w:val="00641E9C"/>
    <w:rsid w:val="006500C4"/>
    <w:rsid w:val="00654DF5"/>
    <w:rsid w:val="006707D7"/>
    <w:rsid w:val="00685C4C"/>
    <w:rsid w:val="006979F2"/>
    <w:rsid w:val="006A2098"/>
    <w:rsid w:val="006A2759"/>
    <w:rsid w:val="006B31B8"/>
    <w:rsid w:val="006B3EC8"/>
    <w:rsid w:val="006B588D"/>
    <w:rsid w:val="006B724E"/>
    <w:rsid w:val="006C42EC"/>
    <w:rsid w:val="006D201F"/>
    <w:rsid w:val="006D2055"/>
    <w:rsid w:val="006D6088"/>
    <w:rsid w:val="006F3D64"/>
    <w:rsid w:val="00700BAB"/>
    <w:rsid w:val="00701E5C"/>
    <w:rsid w:val="00707575"/>
    <w:rsid w:val="0070796D"/>
    <w:rsid w:val="00721D88"/>
    <w:rsid w:val="007251F3"/>
    <w:rsid w:val="00742EA6"/>
    <w:rsid w:val="00755F27"/>
    <w:rsid w:val="0077085C"/>
    <w:rsid w:val="007754C9"/>
    <w:rsid w:val="007807A5"/>
    <w:rsid w:val="00782C1B"/>
    <w:rsid w:val="00785568"/>
    <w:rsid w:val="007A38A1"/>
    <w:rsid w:val="007A4D15"/>
    <w:rsid w:val="007A5905"/>
    <w:rsid w:val="007B3857"/>
    <w:rsid w:val="007E2164"/>
    <w:rsid w:val="007F4617"/>
    <w:rsid w:val="007F4D67"/>
    <w:rsid w:val="00805FFF"/>
    <w:rsid w:val="0081149F"/>
    <w:rsid w:val="00811E73"/>
    <w:rsid w:val="00814FE9"/>
    <w:rsid w:val="008171D5"/>
    <w:rsid w:val="00837A96"/>
    <w:rsid w:val="0084205A"/>
    <w:rsid w:val="0084474B"/>
    <w:rsid w:val="008471EE"/>
    <w:rsid w:val="008512F3"/>
    <w:rsid w:val="00851D53"/>
    <w:rsid w:val="00854142"/>
    <w:rsid w:val="008554B5"/>
    <w:rsid w:val="00856778"/>
    <w:rsid w:val="008913C1"/>
    <w:rsid w:val="008A4E33"/>
    <w:rsid w:val="008A7C05"/>
    <w:rsid w:val="008B7ADD"/>
    <w:rsid w:val="008C46D4"/>
    <w:rsid w:val="008C53CD"/>
    <w:rsid w:val="008D2F0D"/>
    <w:rsid w:val="008D5DA0"/>
    <w:rsid w:val="008D78AD"/>
    <w:rsid w:val="008D7B4E"/>
    <w:rsid w:val="008F5536"/>
    <w:rsid w:val="008F6D85"/>
    <w:rsid w:val="009008EE"/>
    <w:rsid w:val="009031AA"/>
    <w:rsid w:val="00904AD2"/>
    <w:rsid w:val="00906D0E"/>
    <w:rsid w:val="009078B1"/>
    <w:rsid w:val="009139D8"/>
    <w:rsid w:val="009214C1"/>
    <w:rsid w:val="00931F0A"/>
    <w:rsid w:val="00936882"/>
    <w:rsid w:val="00940781"/>
    <w:rsid w:val="00942169"/>
    <w:rsid w:val="00944B82"/>
    <w:rsid w:val="00946313"/>
    <w:rsid w:val="00951C0B"/>
    <w:rsid w:val="009551CC"/>
    <w:rsid w:val="009610F9"/>
    <w:rsid w:val="009632A1"/>
    <w:rsid w:val="0097333F"/>
    <w:rsid w:val="00980D4C"/>
    <w:rsid w:val="00981142"/>
    <w:rsid w:val="0098442E"/>
    <w:rsid w:val="00985962"/>
    <w:rsid w:val="009A4476"/>
    <w:rsid w:val="009B0C8F"/>
    <w:rsid w:val="009C6573"/>
    <w:rsid w:val="009D05BE"/>
    <w:rsid w:val="009F58C3"/>
    <w:rsid w:val="009F6E96"/>
    <w:rsid w:val="009F74DD"/>
    <w:rsid w:val="00A00D33"/>
    <w:rsid w:val="00A11B4D"/>
    <w:rsid w:val="00A14A38"/>
    <w:rsid w:val="00A1589E"/>
    <w:rsid w:val="00A22976"/>
    <w:rsid w:val="00A23C4A"/>
    <w:rsid w:val="00A256ED"/>
    <w:rsid w:val="00A3016B"/>
    <w:rsid w:val="00A307EE"/>
    <w:rsid w:val="00A333EC"/>
    <w:rsid w:val="00A407D1"/>
    <w:rsid w:val="00A462C5"/>
    <w:rsid w:val="00A623A5"/>
    <w:rsid w:val="00A65915"/>
    <w:rsid w:val="00A9050E"/>
    <w:rsid w:val="00A92E59"/>
    <w:rsid w:val="00A975F1"/>
    <w:rsid w:val="00A976D8"/>
    <w:rsid w:val="00AA07A7"/>
    <w:rsid w:val="00AA4539"/>
    <w:rsid w:val="00AB2B50"/>
    <w:rsid w:val="00AB2E2D"/>
    <w:rsid w:val="00AB3F47"/>
    <w:rsid w:val="00AB5C1E"/>
    <w:rsid w:val="00AD3614"/>
    <w:rsid w:val="00AE531D"/>
    <w:rsid w:val="00AE5468"/>
    <w:rsid w:val="00AE54BB"/>
    <w:rsid w:val="00B0584A"/>
    <w:rsid w:val="00B11E12"/>
    <w:rsid w:val="00B20E90"/>
    <w:rsid w:val="00B41244"/>
    <w:rsid w:val="00B4158B"/>
    <w:rsid w:val="00B41C5F"/>
    <w:rsid w:val="00B43876"/>
    <w:rsid w:val="00B43E7B"/>
    <w:rsid w:val="00B5416B"/>
    <w:rsid w:val="00B56789"/>
    <w:rsid w:val="00B56A2A"/>
    <w:rsid w:val="00B60760"/>
    <w:rsid w:val="00B60B26"/>
    <w:rsid w:val="00B6147C"/>
    <w:rsid w:val="00B7159E"/>
    <w:rsid w:val="00B7795E"/>
    <w:rsid w:val="00B81127"/>
    <w:rsid w:val="00B8189F"/>
    <w:rsid w:val="00B902E3"/>
    <w:rsid w:val="00B95547"/>
    <w:rsid w:val="00BA2902"/>
    <w:rsid w:val="00BA74AE"/>
    <w:rsid w:val="00BC3C4C"/>
    <w:rsid w:val="00BC41E9"/>
    <w:rsid w:val="00BE1A8C"/>
    <w:rsid w:val="00BE26C1"/>
    <w:rsid w:val="00BE344A"/>
    <w:rsid w:val="00C1300A"/>
    <w:rsid w:val="00C21770"/>
    <w:rsid w:val="00C2429B"/>
    <w:rsid w:val="00C262C2"/>
    <w:rsid w:val="00C41D4A"/>
    <w:rsid w:val="00C4787E"/>
    <w:rsid w:val="00C60030"/>
    <w:rsid w:val="00C628DA"/>
    <w:rsid w:val="00C63764"/>
    <w:rsid w:val="00C706F1"/>
    <w:rsid w:val="00C77B9B"/>
    <w:rsid w:val="00C8350C"/>
    <w:rsid w:val="00C85B2D"/>
    <w:rsid w:val="00C867F7"/>
    <w:rsid w:val="00C86C31"/>
    <w:rsid w:val="00C93221"/>
    <w:rsid w:val="00C95264"/>
    <w:rsid w:val="00CA034D"/>
    <w:rsid w:val="00CA0521"/>
    <w:rsid w:val="00CC5C60"/>
    <w:rsid w:val="00CD644E"/>
    <w:rsid w:val="00CE617A"/>
    <w:rsid w:val="00D06136"/>
    <w:rsid w:val="00D23CD6"/>
    <w:rsid w:val="00D525E5"/>
    <w:rsid w:val="00D53415"/>
    <w:rsid w:val="00D61566"/>
    <w:rsid w:val="00D623DA"/>
    <w:rsid w:val="00D66F5E"/>
    <w:rsid w:val="00D72346"/>
    <w:rsid w:val="00D732A5"/>
    <w:rsid w:val="00D74D07"/>
    <w:rsid w:val="00D96FE7"/>
    <w:rsid w:val="00DA252E"/>
    <w:rsid w:val="00DA6A52"/>
    <w:rsid w:val="00DB0A8A"/>
    <w:rsid w:val="00DB0B89"/>
    <w:rsid w:val="00DB3280"/>
    <w:rsid w:val="00DD000A"/>
    <w:rsid w:val="00DD11B3"/>
    <w:rsid w:val="00DD5904"/>
    <w:rsid w:val="00DE09EB"/>
    <w:rsid w:val="00DE454B"/>
    <w:rsid w:val="00DE6B3E"/>
    <w:rsid w:val="00DF339D"/>
    <w:rsid w:val="00DF3F4E"/>
    <w:rsid w:val="00E069FA"/>
    <w:rsid w:val="00E104AC"/>
    <w:rsid w:val="00E1062C"/>
    <w:rsid w:val="00E1449C"/>
    <w:rsid w:val="00E16036"/>
    <w:rsid w:val="00E23525"/>
    <w:rsid w:val="00E30426"/>
    <w:rsid w:val="00E36757"/>
    <w:rsid w:val="00E53427"/>
    <w:rsid w:val="00E57A47"/>
    <w:rsid w:val="00E6051E"/>
    <w:rsid w:val="00E6314A"/>
    <w:rsid w:val="00E67792"/>
    <w:rsid w:val="00E80324"/>
    <w:rsid w:val="00E806F4"/>
    <w:rsid w:val="00E84EC1"/>
    <w:rsid w:val="00E8557D"/>
    <w:rsid w:val="00EA1CEC"/>
    <w:rsid w:val="00EA419D"/>
    <w:rsid w:val="00EB519B"/>
    <w:rsid w:val="00EC2DBE"/>
    <w:rsid w:val="00ED2BAA"/>
    <w:rsid w:val="00EE2397"/>
    <w:rsid w:val="00EE24CD"/>
    <w:rsid w:val="00EE6DF7"/>
    <w:rsid w:val="00EF03F6"/>
    <w:rsid w:val="00EF182C"/>
    <w:rsid w:val="00EF459B"/>
    <w:rsid w:val="00EF7963"/>
    <w:rsid w:val="00F02F03"/>
    <w:rsid w:val="00F10ADD"/>
    <w:rsid w:val="00F318CD"/>
    <w:rsid w:val="00F33B3F"/>
    <w:rsid w:val="00F34247"/>
    <w:rsid w:val="00F35055"/>
    <w:rsid w:val="00F35474"/>
    <w:rsid w:val="00F463F5"/>
    <w:rsid w:val="00F5410C"/>
    <w:rsid w:val="00F66531"/>
    <w:rsid w:val="00F741AA"/>
    <w:rsid w:val="00F75C9E"/>
    <w:rsid w:val="00F86EE3"/>
    <w:rsid w:val="00F87936"/>
    <w:rsid w:val="00F90190"/>
    <w:rsid w:val="00F94C79"/>
    <w:rsid w:val="00FA3773"/>
    <w:rsid w:val="00FC2634"/>
    <w:rsid w:val="00FD1087"/>
    <w:rsid w:val="00FD2B17"/>
    <w:rsid w:val="00FD64B8"/>
    <w:rsid w:val="00FE5D76"/>
    <w:rsid w:val="00FF0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86C66"/>
  <w15:chartTrackingRefBased/>
  <w15:docId w15:val="{A8647986-AC13-2E4C-8C6C-0E2EB2519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2DCC"/>
    <w:rPr>
      <w:color w:val="0563C1" w:themeColor="hyperlink"/>
      <w:u w:val="single"/>
    </w:rPr>
  </w:style>
  <w:style w:type="character" w:styleId="UnresolvedMention">
    <w:name w:val="Unresolved Mention"/>
    <w:basedOn w:val="DefaultParagraphFont"/>
    <w:uiPriority w:val="99"/>
    <w:semiHidden/>
    <w:unhideWhenUsed/>
    <w:rsid w:val="00402DCC"/>
    <w:rPr>
      <w:color w:val="605E5C"/>
      <w:shd w:val="clear" w:color="auto" w:fill="E1DFDD"/>
    </w:rPr>
  </w:style>
  <w:style w:type="paragraph" w:styleId="ListParagraph">
    <w:name w:val="List Paragraph"/>
    <w:basedOn w:val="Normal"/>
    <w:uiPriority w:val="34"/>
    <w:qFormat/>
    <w:rsid w:val="006B724E"/>
    <w:pPr>
      <w:ind w:left="720"/>
      <w:contextualSpacing/>
    </w:pPr>
  </w:style>
  <w:style w:type="paragraph" w:customStyle="1" w:styleId="paragraphstyle12">
    <w:name w:val="paragraph_style_12"/>
    <w:basedOn w:val="Normal"/>
    <w:rsid w:val="007E2164"/>
    <w:pPr>
      <w:spacing w:before="100" w:beforeAutospacing="1" w:after="100" w:afterAutospacing="1"/>
    </w:pPr>
    <w:rPr>
      <w:rFonts w:ascii="Times New Roman" w:eastAsia="Times New Roman" w:hAnsi="Times New Roman" w:cs="Times New Roman"/>
      <w:lang w:eastAsia="en-GB"/>
    </w:rPr>
  </w:style>
  <w:style w:type="paragraph" w:styleId="FootnoteText">
    <w:name w:val="footnote text"/>
    <w:basedOn w:val="Normal"/>
    <w:link w:val="FootnoteTextChar"/>
    <w:uiPriority w:val="99"/>
    <w:semiHidden/>
    <w:unhideWhenUsed/>
    <w:rsid w:val="008471EE"/>
    <w:rPr>
      <w:sz w:val="20"/>
      <w:szCs w:val="20"/>
    </w:rPr>
  </w:style>
  <w:style w:type="character" w:customStyle="1" w:styleId="FootnoteTextChar">
    <w:name w:val="Footnote Text Char"/>
    <w:basedOn w:val="DefaultParagraphFont"/>
    <w:link w:val="FootnoteText"/>
    <w:uiPriority w:val="99"/>
    <w:semiHidden/>
    <w:rsid w:val="008471EE"/>
    <w:rPr>
      <w:sz w:val="20"/>
      <w:szCs w:val="20"/>
    </w:rPr>
  </w:style>
  <w:style w:type="character" w:styleId="FootnoteReference">
    <w:name w:val="footnote reference"/>
    <w:basedOn w:val="DefaultParagraphFont"/>
    <w:uiPriority w:val="99"/>
    <w:semiHidden/>
    <w:unhideWhenUsed/>
    <w:rsid w:val="008471EE"/>
    <w:rPr>
      <w:vertAlign w:val="superscript"/>
    </w:rPr>
  </w:style>
  <w:style w:type="paragraph" w:styleId="NormalWeb">
    <w:name w:val="Normal (Web)"/>
    <w:basedOn w:val="Normal"/>
    <w:uiPriority w:val="99"/>
    <w:semiHidden/>
    <w:unhideWhenUsed/>
    <w:rsid w:val="00854142"/>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805FFF"/>
    <w:rPr>
      <w:b/>
      <w:bCs/>
    </w:rPr>
  </w:style>
  <w:style w:type="character" w:styleId="FollowedHyperlink">
    <w:name w:val="FollowedHyperlink"/>
    <w:basedOn w:val="DefaultParagraphFont"/>
    <w:uiPriority w:val="99"/>
    <w:semiHidden/>
    <w:unhideWhenUsed/>
    <w:rsid w:val="00F87936"/>
    <w:rPr>
      <w:color w:val="954F72" w:themeColor="followedHyperlink"/>
      <w:u w:val="single"/>
    </w:rPr>
  </w:style>
  <w:style w:type="table" w:styleId="TableGrid">
    <w:name w:val="Table Grid"/>
    <w:basedOn w:val="TableNormal"/>
    <w:uiPriority w:val="39"/>
    <w:rsid w:val="00364A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380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79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Crabtree</dc:creator>
  <cp:keywords/>
  <dc:description/>
  <cp:lastModifiedBy>Ender Ozcan (staff)</cp:lastModifiedBy>
  <cp:revision>27</cp:revision>
  <dcterms:created xsi:type="dcterms:W3CDTF">2024-10-16T19:22:00Z</dcterms:created>
  <dcterms:modified xsi:type="dcterms:W3CDTF">2026-10-08T18:58:00Z</dcterms:modified>
</cp:coreProperties>
</file>